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42" w:rsidRPr="00F97000" w:rsidRDefault="00892E42" w:rsidP="00F97000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97000">
        <w:rPr>
          <w:rFonts w:ascii="Times New Roman" w:hAnsi="Times New Roman" w:cs="Times New Roman"/>
          <w:b/>
          <w:sz w:val="26"/>
          <w:szCs w:val="26"/>
        </w:rPr>
        <w:t>Лондэ</w:t>
      </w:r>
      <w:proofErr w:type="spellEnd"/>
      <w:r w:rsidRPr="00F970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000">
        <w:rPr>
          <w:rFonts w:ascii="Times New Roman" w:hAnsi="Times New Roman" w:cs="Times New Roman"/>
          <w:b/>
          <w:sz w:val="26"/>
          <w:szCs w:val="26"/>
        </w:rPr>
        <w:t>Хайжунь</w:t>
      </w:r>
      <w:proofErr w:type="spellEnd"/>
      <w:r w:rsidRPr="00F97000">
        <w:rPr>
          <w:rFonts w:ascii="Times New Roman" w:hAnsi="Times New Roman" w:cs="Times New Roman"/>
          <w:b/>
          <w:sz w:val="26"/>
          <w:szCs w:val="26"/>
        </w:rPr>
        <w:t xml:space="preserve"> рекомендует</w:t>
      </w:r>
    </w:p>
    <w:p w:rsidR="00892E42" w:rsidRPr="00F97000" w:rsidRDefault="00892E42" w:rsidP="00F97000">
      <w:pPr>
        <w:pStyle w:val="a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0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B773E18" wp14:editId="28961A0D">
            <wp:simplePos x="0" y="0"/>
            <wp:positionH relativeFrom="margin">
              <wp:posOffset>20955</wp:posOffset>
            </wp:positionH>
            <wp:positionV relativeFrom="margin">
              <wp:posOffset>58420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00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7000" w:rsidRPr="00F97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Эликсир "Шуан Хуан </w:t>
      </w:r>
      <w:proofErr w:type="spellStart"/>
      <w:r w:rsidR="00F97000" w:rsidRPr="00F97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Лянь</w:t>
      </w:r>
      <w:proofErr w:type="spellEnd"/>
      <w:r w:rsidR="00F97000" w:rsidRPr="00F97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</w:t>
      </w:r>
    </w:p>
    <w:p w:rsidR="0015359E" w:rsidRPr="00F97000" w:rsidRDefault="00892E42" w:rsidP="00F97000">
      <w:pPr>
        <w:pStyle w:val="a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15359E" w:rsidRPr="00F97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писание </w:t>
      </w:r>
    </w:p>
    <w:p w:rsidR="00941C6F" w:rsidRPr="00F97000" w:rsidRDefault="00941C6F" w:rsidP="00F9700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Эликсир "Шуан Хуан </w:t>
      </w:r>
      <w:proofErr w:type="spellStart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Лянь</w:t>
      </w:r>
      <w:proofErr w:type="spellEnd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</w:t>
      </w: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</w:t>
      </w: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самых распространенных 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натуральным антибиотиком широкого спектра действия, препарат одновременно сочетает в себе антибактериальную активность, противовирусное действие и иммуностимулирующий эффект. Лечение инфекции проводится вне зависимости от места ее локализации. Он осложняет или полностью прекращает размножение и действие более 16 видов бактерий, таких как: золотистый стафилококк, пневмококк, стрептококк, возбудитель столбняка, дифтерийная палочка, брюшнотифозная палочка, кишечная палочка, синегнойная палочка, дизентерийная бацилла и другие. Препарат губительно влияет на вирусы такие как: вирусы гриппа, вирус эпидемического паротита, аденовирус ИБА-3, вирус </w:t>
      </w:r>
      <w:proofErr w:type="spellStart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коксаки</w:t>
      </w:r>
      <w:proofErr w:type="spellEnd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эковирус</w:t>
      </w:r>
      <w:proofErr w:type="spellEnd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вирус простого герпеса.</w:t>
      </w:r>
    </w:p>
    <w:p w:rsidR="00941C6F" w:rsidRPr="00F97000" w:rsidRDefault="00941C6F" w:rsidP="00F97000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основе эликсира (SHUAN HUANG LIAN) лежат биоактивные природные вещества: байкальский шлемник, жимолость японская и др. Препарат может использоваться во время лечения болезней дыхательных путей, дизентерии и отравлениях.</w:t>
      </w:r>
    </w:p>
    <w:p w:rsidR="0015359E" w:rsidRPr="00F97000" w:rsidRDefault="00F97000" w:rsidP="00F97000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15359E" w:rsidRPr="00F97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Эликсир «Шуан Хуан </w:t>
      </w:r>
      <w:proofErr w:type="spellStart"/>
      <w:r w:rsidR="0015359E" w:rsidRPr="00F97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Лянь</w:t>
      </w:r>
      <w:proofErr w:type="spellEnd"/>
      <w:r w:rsidR="0015359E" w:rsidRPr="00F97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(SHUAN HUANG LIAN)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уникальный препарат китайской медицины, </w:t>
      </w:r>
      <w:r w:rsidR="0015359E" w:rsidRPr="00F97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одновременно сочетает в себе антибактериальную активность, противовирусное действие и иммуностимулирующий эффект.</w:t>
      </w:r>
    </w:p>
    <w:p w:rsidR="00F97000" w:rsidRDefault="00F97000" w:rsidP="00F97000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746DBF" w:rsidRPr="00F970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Свойства:</w:t>
      </w:r>
      <w:r w:rsidR="00746DBF" w:rsidRPr="00F97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являясь антибиотиком широкого спектра действия, активен в отношении многих грамположительных и грамотрицательных микроорганизмов. Препарат не действует на грибки. Противовирусное действие «Шуан Хуан </w:t>
      </w:r>
      <w:proofErr w:type="spellStart"/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распространяется на вирус паротита, вирус клещевого энцефалита, герпетическую инфекцию, а также на группу вирусов, вызывающих ОРВИ, включая все виды гриппа.</w:t>
      </w:r>
    </w:p>
    <w:p w:rsidR="00746DBF" w:rsidRPr="00F97000" w:rsidRDefault="00F97000" w:rsidP="00F97000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Активизируя иммунную систему, «Шуан Хуан </w:t>
      </w:r>
      <w:proofErr w:type="spellStart"/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запускает многочисленные защитные в отношении инфекции функции организма. Возрастает фагоцитарная активность лейкоцитов, усиливается образование собственного интерферона.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эликсира является его избирательное действие в отношении патогенных микроорганизмов. Прием препарата не нарушает подвижного равновесия микрофлоры кишечника, не вызывает дисбактериоза.</w:t>
      </w:r>
    </w:p>
    <w:p w:rsidR="00746DBF" w:rsidRPr="00F97000" w:rsidRDefault="00F97000" w:rsidP="00F97000">
      <w:pPr>
        <w:pStyle w:val="a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«Шуан Хуан </w:t>
      </w:r>
      <w:proofErr w:type="spellStart"/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46DBF" w:rsidRPr="00F970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оказывает обезболивающий эффект при гастритах и дуоденитах,</w:t>
      </w:r>
      <w:r w:rsidR="00746DBF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при </w:t>
      </w:r>
      <w:r w:rsidR="00746DBF" w:rsidRPr="00F970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использовании экстракта для обработки инфицированных раневых поверхностей происходит быстрое очищение ран от гнойно-некротических масс.</w:t>
      </w:r>
    </w:p>
    <w:p w:rsidR="0015359E" w:rsidRPr="00F97000" w:rsidRDefault="00F97000" w:rsidP="00F97000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Традиционная китайская медицина рекомендует применение </w:t>
      </w:r>
      <w:proofErr w:type="spellStart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элексира</w:t>
      </w:r>
      <w:proofErr w:type="spellEnd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«Шуан Хуан </w:t>
      </w:r>
      <w:proofErr w:type="spellStart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 лечении очень широкого спектра заболеваний. </w:t>
      </w:r>
    </w:p>
    <w:p w:rsidR="00955BEF" w:rsidRPr="00F97000" w:rsidRDefault="00955BEF" w:rsidP="00F97000">
      <w:pPr>
        <w:pStyle w:val="a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Показание к применению:</w:t>
      </w:r>
    </w:p>
    <w:p w:rsidR="00955BEF" w:rsidRPr="00F97000" w:rsidRDefault="00955BEF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острых отравлениях и заболеваниях органов пищеварения (гастрит, острый энтероколит),</w:t>
      </w:r>
    </w:p>
    <w:p w:rsidR="00955BEF" w:rsidRPr="00F97000" w:rsidRDefault="00955BEF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дизентерия;</w:t>
      </w:r>
    </w:p>
    <w:p w:rsidR="00955BEF" w:rsidRPr="00F97000" w:rsidRDefault="00955BEF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бактериальные и вирусные инфекции (респираторные вирусы, грипп, ОРВИ, паротит, герпес, клещевой энцефалит);</w:t>
      </w:r>
    </w:p>
    <w:p w:rsidR="00955BEF" w:rsidRPr="00F97000" w:rsidRDefault="00955BEF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 органов дыхания (тонзиллиты, бронхиты, пневмонии);</w:t>
      </w:r>
    </w:p>
    <w:p w:rsidR="00E93D46" w:rsidRPr="00F97000" w:rsidRDefault="00E93D46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местном использовании эффективен при насморке (закапывание капель в нос) и для введения турунд в слуховой проход при отите.</w:t>
      </w:r>
    </w:p>
    <w:p w:rsidR="00955BEF" w:rsidRPr="00F97000" w:rsidRDefault="00955BEF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гнойных синуситах, гайморитах рекомендовано сочетанное использование экстракта (внутрь и местное).</w:t>
      </w:r>
    </w:p>
    <w:p w:rsidR="00955BEF" w:rsidRPr="00F97000" w:rsidRDefault="00955BEF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заболеваниях мочеполовой системы</w:t>
      </w:r>
      <w:r w:rsidR="00E93D46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гинекологии</w:t>
      </w: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93D46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острый </w:t>
      </w: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цистит, уретрит, простатит, аднексит), </w:t>
      </w:r>
    </w:p>
    <w:p w:rsidR="00955BEF" w:rsidRPr="00F97000" w:rsidRDefault="00955BEF" w:rsidP="00F9700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комплексном лечении аллергических заболеваний.</w:t>
      </w:r>
    </w:p>
    <w:p w:rsidR="0015359E" w:rsidRPr="00F97000" w:rsidRDefault="00B93AB3" w:rsidP="00B93AB3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эффективен при лечении этих заболеваний</w:t>
      </w:r>
      <w:r w:rsidR="00E93D46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D46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начительно облегчает их течение и ускоряет выздоровление.</w:t>
      </w:r>
      <w:r w:rsid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вызывает дисбактериоза, не имеет побочного действия и возрастных ограничений. Кроме того, если препарат использовать в острой фазе болезни, в восстановительном периоде не возникает астенический синдром (слабость, пониженная работоспособность, потливость при незначительной физической нагрузке).</w:t>
      </w:r>
    </w:p>
    <w:p w:rsidR="0015359E" w:rsidRPr="00F97000" w:rsidRDefault="00B93AB3" w:rsidP="00B93AB3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Эликсир «Шуан Хуан </w:t>
      </w:r>
      <w:proofErr w:type="spellStart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» улучшает иммунитет организма за счет повышения уровня Т-лимфоцитов и качества альфа-иммуноглобулинов. Если химически синтезированные антибиотики убивают бактерии и вирусы, то эликсир, повышая и укрепляя иммунитет организма, подавляет их рост и размножение, а также выводит внутриклеточные токсины. Таким образом, борьба с инфекцией происходит за счет стимуляции естественных защитных сил организма.</w:t>
      </w:r>
    </w:p>
    <w:p w:rsidR="0015359E" w:rsidRPr="00F97000" w:rsidRDefault="00941C6F" w:rsidP="00B93AB3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  </w:t>
      </w: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эликсир в Китае очень популярен. Он широко используется при лечении многих заболеваний. Имеются особые результаты использования экстракта при энцефалите и вирусной пневмонии.</w:t>
      </w:r>
    </w:p>
    <w:p w:rsidR="0015359E" w:rsidRPr="00F97000" w:rsidRDefault="00B93AB3" w:rsidP="00B93AB3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Эликсир «Шуан Хуан </w:t>
      </w:r>
      <w:proofErr w:type="spellStart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="0015359E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это антивирусный и антибактериальный препарат, которым лечат инфекцию вне зависимости от места ее локализации.</w:t>
      </w:r>
    </w:p>
    <w:p w:rsidR="00A42952" w:rsidRPr="00B93AB3" w:rsidRDefault="00A42952" w:rsidP="00F97000">
      <w:pPr>
        <w:pStyle w:val="a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применения:</w:t>
      </w:r>
    </w:p>
    <w:p w:rsidR="00A42952" w:rsidRPr="00F97000" w:rsidRDefault="00E66E65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аждые 30 – 60 минут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внутрь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1мл. экстракта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 минут до еды или через 1 час после еды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максимально задерживая препарат в ротовой полости, в подъязычной зоне для скорейшего его всасывания. Исключение составляют заболевания желудочно-кишечного тракта (гастриты, дуодениты, язвенные процессы этой же локализации), когда препарат необходимо проглатывать</w:t>
      </w:r>
      <w:r w:rsidR="00E93D46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93D46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D46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Суточные дозы эликсира для взрослых колеблются от 10 мл. (1 флакончика) до 60 мл. (6 флакончиков) в зависимости от тяжести состояния.</w:t>
      </w:r>
    </w:p>
    <w:p w:rsidR="00E66E65" w:rsidRPr="00F97000" w:rsidRDefault="00E66E65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остром отравлении 10 мл. единовременно.</w:t>
      </w:r>
      <w:r w:rsidR="00E93D46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D46"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Кратность приема 3-6 раз в сутки.</w:t>
      </w:r>
    </w:p>
    <w:p w:rsidR="00E93D46" w:rsidRPr="00F97000" w:rsidRDefault="00E93D46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острых состояниях, сопровождающихся симптомами интоксикации, целесообразно чередовать прием этого препарата с жидкостью от жара и яда. В этих случаях дозы «Шуан Хуан </w:t>
      </w:r>
      <w:proofErr w:type="spellStart"/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жидкости от жара и яда уменьшаются вдвое, а суммарная суточная дозировка обоих препаратов для взрослых будет составлять 30 – 60 мл. или 3 – 6 флаконов.</w:t>
      </w:r>
    </w:p>
    <w:p w:rsidR="00A42952" w:rsidRPr="00F97000" w:rsidRDefault="00DE46D0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етям доза эликсира рассчитывается по весу. Так, при весе ребенка 10 кг, суточная доза экстракта должна составлять 2 – 10 мл, в зависимости от тяжести патологического процесса;</w:t>
      </w:r>
    </w:p>
    <w:p w:rsidR="00A42952" w:rsidRPr="00F97000" w:rsidRDefault="00E93D46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 применение «Шуан Хуан </w:t>
      </w:r>
      <w:proofErr w:type="spellStart"/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Лянь</w:t>
      </w:r>
      <w:proofErr w:type="spellEnd"/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воспаленные кожные покровы или слизистую оболочку может вызвать чувство жжения, однако прямого ожога не наблюдается. 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нос закапывают разведённый состав, кипячёную воду разбавляют в соотношении 1:2, закапывают обильно, чтобы оросить заднюю стенку глотки, столь часто вовлекаемую в патологический процесс при рините;</w:t>
      </w:r>
    </w:p>
    <w:p w:rsidR="00A42952" w:rsidRPr="00F97000" w:rsidRDefault="00DE46D0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промывания придаточных пазух носа используют концентрацию 1:10 или 1:5;</w:t>
      </w:r>
    </w:p>
    <w:p w:rsidR="00A42952" w:rsidRPr="00F97000" w:rsidRDefault="00A42952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ушной проход капают по одной капле или на турунде (жгутик из бинта), лучше без разведения;   </w:t>
      </w:r>
    </w:p>
    <w:p w:rsidR="00DE46D0" w:rsidRPr="00F97000" w:rsidRDefault="00DE46D0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Вагинально применяется разведение 1:3 на стерильных ватно-марлевых тампонах.</w:t>
      </w:r>
    </w:p>
    <w:p w:rsidR="00A42952" w:rsidRPr="00F97000" w:rsidRDefault="00DE46D0" w:rsidP="00B93AB3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лечении гнойных атонических ран необходимо периодически (каждые 3 – 4 часа) смачивать повязку раствором "Шуан Хуан </w:t>
      </w:r>
      <w:proofErr w:type="spellStart"/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Лянь</w:t>
      </w:r>
      <w:proofErr w:type="spellEnd"/>
      <w:r w:rsidR="00A42952"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разведении 1:3. Перевязка раны производится 1 раз в сутки. При большом количестве гнойного отделения повязка меняется чаще.</w:t>
      </w:r>
    </w:p>
    <w:p w:rsidR="00DE46D0" w:rsidRPr="00F97000" w:rsidRDefault="00DE46D0" w:rsidP="0097267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предосторожности и противопоказания.</w:t>
      </w:r>
      <w:r w:rsidRPr="00F97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70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наблюдением врача использовать в следующих случаях: одновременное использование аналогичных препаратов, диабет, высокое давление, сердечно-сосудистые заболевания, частый жидкий стул, ослабленная селезенка, беременным и кормящим женщинам, детям. Не использовать при повышенной чувствительности к компонентам препарата; при повышении температуры тела свыше 38,5 градусов.</w:t>
      </w:r>
    </w:p>
    <w:p w:rsidR="00A42952" w:rsidRPr="00F97000" w:rsidRDefault="00A42952" w:rsidP="0097267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Состав:</w:t>
      </w:r>
      <w:r w:rsidR="00E66E65" w:rsidRPr="00F97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Жимолость японская, </w:t>
      </w:r>
      <w:proofErr w:type="spellStart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форзиция</w:t>
      </w:r>
      <w:proofErr w:type="spellEnd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подвешенная, байкальский шлемник, тростниковый сахар и др.</w:t>
      </w:r>
    </w:p>
    <w:p w:rsidR="00A42952" w:rsidRPr="00F97000" w:rsidRDefault="00A42952" w:rsidP="0097267F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Условие </w:t>
      </w:r>
      <w:proofErr w:type="gramStart"/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хранения:</w:t>
      </w:r>
      <w:r w:rsidR="00E66E65" w:rsidRPr="00F97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proofErr w:type="gramEnd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темном и прохладном месте.</w:t>
      </w:r>
    </w:p>
    <w:p w:rsidR="00A42952" w:rsidRPr="00F97000" w:rsidRDefault="00A42952" w:rsidP="0097267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Срок </w:t>
      </w:r>
      <w:proofErr w:type="gramStart"/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хранения:</w:t>
      </w:r>
      <w:r w:rsidR="00E66E65" w:rsidRPr="00F97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proofErr w:type="gramEnd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года.</w:t>
      </w:r>
    </w:p>
    <w:p w:rsidR="00A42952" w:rsidRDefault="00A42952" w:rsidP="0097267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Форма </w:t>
      </w:r>
      <w:proofErr w:type="gramStart"/>
      <w:r w:rsidRPr="00B93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выпуска:</w:t>
      </w:r>
      <w:r w:rsidR="00E66E65" w:rsidRPr="00F970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proofErr w:type="gramEnd"/>
      <w:r w:rsidRPr="00F97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упаковке: 10 флаконов по 10 мл.</w:t>
      </w:r>
    </w:p>
    <w:p w:rsidR="0097267F" w:rsidRDefault="0097267F" w:rsidP="0097267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267F" w:rsidRDefault="0097267F" w:rsidP="0097267F">
      <w:pPr>
        <w:pStyle w:val="a8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proofErr w:type="gramEnd"/>
      <w:hyperlink r:id="rId6" w:history="1">
        <w:r w:rsidRPr="00D57175">
          <w:rPr>
            <w:rStyle w:val="a6"/>
            <w:rFonts w:ascii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Pr="00D57175">
          <w:rPr>
            <w:rStyle w:val="a6"/>
            <w:rFonts w:ascii="Times New Roman" w:hAnsi="Times New Roman" w:cs="Times New Roman"/>
            <w:iCs/>
            <w:sz w:val="24"/>
            <w:szCs w:val="24"/>
            <w:lang w:eastAsia="ru-RU"/>
          </w:rPr>
          <w:t>.БИОФОТОНЫ.РФ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</w:t>
      </w:r>
    </w:p>
    <w:p w:rsidR="0097267F" w:rsidRPr="00F97000" w:rsidRDefault="0097267F" w:rsidP="00972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40 у.е.</w:t>
      </w:r>
      <w:bookmarkStart w:id="0" w:name="_GoBack"/>
      <w:bookmarkEnd w:id="0"/>
    </w:p>
    <w:sectPr w:rsidR="0097267F" w:rsidRPr="00F97000" w:rsidSect="00892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8B9"/>
    <w:multiLevelType w:val="multilevel"/>
    <w:tmpl w:val="27E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C0A94"/>
    <w:multiLevelType w:val="multilevel"/>
    <w:tmpl w:val="0D0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721C8"/>
    <w:multiLevelType w:val="multilevel"/>
    <w:tmpl w:val="391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6283B"/>
    <w:multiLevelType w:val="multilevel"/>
    <w:tmpl w:val="1ED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3393F"/>
    <w:multiLevelType w:val="multilevel"/>
    <w:tmpl w:val="B848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F8"/>
    <w:multiLevelType w:val="multilevel"/>
    <w:tmpl w:val="8FD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B48CF"/>
    <w:multiLevelType w:val="multilevel"/>
    <w:tmpl w:val="CD4E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712EB"/>
    <w:multiLevelType w:val="hybridMultilevel"/>
    <w:tmpl w:val="09EE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42494"/>
    <w:multiLevelType w:val="multilevel"/>
    <w:tmpl w:val="FAFA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142CA"/>
    <w:multiLevelType w:val="hybridMultilevel"/>
    <w:tmpl w:val="087C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B4F31"/>
    <w:multiLevelType w:val="multilevel"/>
    <w:tmpl w:val="853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D7359"/>
    <w:multiLevelType w:val="multilevel"/>
    <w:tmpl w:val="C81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E66EC"/>
    <w:multiLevelType w:val="multilevel"/>
    <w:tmpl w:val="834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E"/>
    <w:rsid w:val="0015359E"/>
    <w:rsid w:val="0041724E"/>
    <w:rsid w:val="00746DBF"/>
    <w:rsid w:val="00892E42"/>
    <w:rsid w:val="00941C6F"/>
    <w:rsid w:val="00955BEF"/>
    <w:rsid w:val="00962E84"/>
    <w:rsid w:val="0097267F"/>
    <w:rsid w:val="00A42952"/>
    <w:rsid w:val="00B40AD1"/>
    <w:rsid w:val="00B93AB3"/>
    <w:rsid w:val="00D457BF"/>
    <w:rsid w:val="00D83AD7"/>
    <w:rsid w:val="00DE46D0"/>
    <w:rsid w:val="00E66E65"/>
    <w:rsid w:val="00E93D46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5C72"/>
  <w15:chartTrackingRefBased/>
  <w15:docId w15:val="{C7C7E1EA-995E-4E05-8FF6-617F4970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6D0"/>
  </w:style>
  <w:style w:type="paragraph" w:styleId="2">
    <w:name w:val="heading 2"/>
    <w:basedOn w:val="a"/>
    <w:link w:val="20"/>
    <w:uiPriority w:val="9"/>
    <w:qFormat/>
    <w:rsid w:val="00D45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59E"/>
    <w:rPr>
      <w:b/>
      <w:bCs/>
    </w:rPr>
  </w:style>
  <w:style w:type="character" w:styleId="a5">
    <w:name w:val="Emphasis"/>
    <w:basedOn w:val="a0"/>
    <w:uiPriority w:val="20"/>
    <w:qFormat/>
    <w:rsid w:val="0015359E"/>
    <w:rPr>
      <w:i/>
      <w:iCs/>
    </w:rPr>
  </w:style>
  <w:style w:type="character" w:styleId="a6">
    <w:name w:val="Hyperlink"/>
    <w:basedOn w:val="a0"/>
    <w:uiPriority w:val="99"/>
    <w:semiHidden/>
    <w:unhideWhenUsed/>
    <w:rsid w:val="00A429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5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55BEF"/>
    <w:pPr>
      <w:ind w:left="720"/>
      <w:contextualSpacing/>
    </w:pPr>
  </w:style>
  <w:style w:type="paragraph" w:styleId="a8">
    <w:name w:val="No Spacing"/>
    <w:uiPriority w:val="1"/>
    <w:qFormat/>
    <w:rsid w:val="00F97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48;&#1054;&#1060;&#1054;&#1058;&#1054;&#1053;&#1067;.&#1056;&#106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2021-02-14T08:03:00Z</dcterms:created>
  <dcterms:modified xsi:type="dcterms:W3CDTF">2021-02-14T08:03:00Z</dcterms:modified>
</cp:coreProperties>
</file>