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4E" w:rsidRPr="00AE4D00" w:rsidRDefault="00581A4E" w:rsidP="00581A4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D00">
        <w:rPr>
          <w:rFonts w:ascii="Times New Roman" w:hAnsi="Times New Roman" w:cs="Times New Roman"/>
          <w:b/>
          <w:sz w:val="32"/>
          <w:szCs w:val="32"/>
        </w:rPr>
        <w:t>Витаминно-минеральный комплекс для похудения.</w:t>
      </w:r>
    </w:p>
    <w:p w:rsidR="00581A4E" w:rsidRPr="00581A4E" w:rsidRDefault="00581A4E" w:rsidP="00581A4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A4E">
        <w:rPr>
          <w:rFonts w:ascii="Times New Roman" w:hAnsi="Times New Roman" w:cs="Times New Roman"/>
          <w:b/>
          <w:sz w:val="32"/>
          <w:szCs w:val="32"/>
        </w:rPr>
        <w:t>Идеальная Я</w:t>
      </w:r>
    </w:p>
    <w:p w:rsidR="00581A4E" w:rsidRPr="00581A4E" w:rsidRDefault="00581A4E" w:rsidP="00581A4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00">
        <w:rPr>
          <w:rFonts w:ascii="Times New Roman" w:hAnsi="Times New Roman" w:cs="Times New Roman"/>
          <w:sz w:val="24"/>
          <w:szCs w:val="24"/>
        </w:rPr>
        <w:t xml:space="preserve"> – источник жизненных сил, берущий свое начало из природы. Особый подбор компонентов данного продукта, повышает жизненный тонус, и незаметно для нас самих повышает темп нашей жизни, при этом обеспечивая всем необходимым. </w:t>
      </w:r>
      <w:r w:rsidRPr="00581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Натуральное, безопасное средство для коррекции фигуры. Оказывает </w:t>
      </w:r>
      <w:proofErr w:type="spellStart"/>
      <w:r w:rsidRPr="00581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противоцеллюлитное</w:t>
      </w:r>
      <w:proofErr w:type="spellEnd"/>
      <w:r w:rsidRPr="00581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воздействие. Оптимизирует обмен веществ.</w:t>
      </w:r>
    </w:p>
    <w:p w:rsidR="00581A4E" w:rsidRPr="00AE4D00" w:rsidRDefault="00581A4E" w:rsidP="00581A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D00">
        <w:rPr>
          <w:rFonts w:ascii="Times New Roman" w:hAnsi="Times New Roman" w:cs="Times New Roman"/>
          <w:sz w:val="24"/>
          <w:szCs w:val="24"/>
        </w:rPr>
        <w:t xml:space="preserve">В его состав входит: </w:t>
      </w:r>
    </w:p>
    <w:p w:rsidR="00581A4E" w:rsidRPr="00AE4D00" w:rsidRDefault="00581A4E" w:rsidP="00581A4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00">
        <w:rPr>
          <w:rFonts w:ascii="Times New Roman" w:hAnsi="Times New Roman" w:cs="Times New Roman"/>
          <w:sz w:val="24"/>
          <w:szCs w:val="24"/>
        </w:rPr>
        <w:t xml:space="preserve">- </w:t>
      </w:r>
      <w:r w:rsidRPr="00AE4D00">
        <w:rPr>
          <w:rFonts w:ascii="Times New Roman" w:hAnsi="Times New Roman" w:cs="Times New Roman"/>
          <w:i/>
          <w:sz w:val="24"/>
          <w:szCs w:val="24"/>
        </w:rPr>
        <w:t xml:space="preserve">зародышевые пленки риса в качестве источника комплекса </w:t>
      </w:r>
      <w:proofErr w:type="spellStart"/>
      <w:r w:rsidRPr="00AE4D00">
        <w:rPr>
          <w:rFonts w:ascii="Times New Roman" w:hAnsi="Times New Roman" w:cs="Times New Roman"/>
          <w:i/>
          <w:sz w:val="24"/>
          <w:szCs w:val="24"/>
        </w:rPr>
        <w:t>хелатированных</w:t>
      </w:r>
      <w:proofErr w:type="spellEnd"/>
      <w:r w:rsidRPr="00AE4D00">
        <w:rPr>
          <w:rFonts w:ascii="Times New Roman" w:hAnsi="Times New Roman" w:cs="Times New Roman"/>
          <w:i/>
          <w:sz w:val="24"/>
          <w:szCs w:val="24"/>
        </w:rPr>
        <w:t xml:space="preserve"> микроэлементов (зародышевые пленки риса очень богаты витаминами и минералами, но чтобы они стали более легкоусвояемыми  мы перевели их в хелатную форму (связанную));</w:t>
      </w:r>
    </w:p>
    <w:p w:rsidR="00581A4E" w:rsidRPr="00AE4D00" w:rsidRDefault="00581A4E" w:rsidP="00581A4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00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E4D00">
        <w:rPr>
          <w:rFonts w:ascii="Times New Roman" w:hAnsi="Times New Roman" w:cs="Times New Roman"/>
          <w:i/>
          <w:sz w:val="24"/>
          <w:szCs w:val="24"/>
        </w:rPr>
        <w:t>галлокатехины</w:t>
      </w:r>
      <w:proofErr w:type="spellEnd"/>
      <w:r w:rsidRPr="00AE4D00">
        <w:rPr>
          <w:rFonts w:ascii="Times New Roman" w:hAnsi="Times New Roman" w:cs="Times New Roman"/>
          <w:i/>
          <w:sz w:val="24"/>
          <w:szCs w:val="24"/>
        </w:rPr>
        <w:t xml:space="preserve"> зеленого чая (вещества, обладающие мощной антиоксидантной активностью);</w:t>
      </w:r>
    </w:p>
    <w:p w:rsidR="00581A4E" w:rsidRDefault="00581A4E" w:rsidP="00581A4E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D00">
        <w:rPr>
          <w:rFonts w:ascii="Times New Roman" w:hAnsi="Times New Roman" w:cs="Times New Roman"/>
          <w:i/>
          <w:sz w:val="24"/>
          <w:szCs w:val="24"/>
        </w:rPr>
        <w:t>- клетчатка растительного происхождения (мощный природный адсорбент, который связывает и выводит вредные вещества из нашего организма)</w:t>
      </w:r>
    </w:p>
    <w:p w:rsidR="00DE1B4B" w:rsidRPr="0046596F" w:rsidRDefault="00FB06BA" w:rsidP="00DE1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Витамины А(2,0); Е(2,0); С(10,0); РР(1,0); В1(11,3); В2(0,1); В6(0,5); В9(2,1); Кальций(110); Железо(0,7); Калий(480); Магний(34); Натрий(960); Фосфор(40); Кремний(64)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E1B4B" w:rsidRPr="00DE1B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E1B4B"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proofErr w:type="gramStart"/>
      <w:r w:rsidR="00DE1B4B"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="00DE1B4B" w:rsidRPr="004659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одержание указано в мг на 100 г продукта.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К ПРИМЕНЕНИЮ: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Способствует снижению веса.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Помогает при борьбе с целлюлитом и его признаками.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Нормализует обмен веществ.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Устраняет </w:t>
      </w:r>
      <w:proofErr w:type="spellStart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синтомы</w:t>
      </w:r>
      <w:proofErr w:type="spellEnd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дисбактериоза (в составе комплексной терапии).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Улучшает общее самочувствие.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Укрепляет ногти и волосы.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ПРОДУКТА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обмен веществ в организме, обеспечивает нормальную работу желудка. Очищает организм от вредных, токсичных веществ, шлаков. Регулирует объем потребления пищи, избавляя от переедания. Уменьшает подкожный жировой слой. Стимулирует выработку коллагена. Подтягивает кожу.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Чайный напиток обогащен минералами и витаминами. Обладает общеукрепляющими и тонизирующими свойствами.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ПРИМЕНЕНИЮ: 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снижения веса: </w:t>
      </w: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1–1,5 </w:t>
      </w:r>
      <w:proofErr w:type="spellStart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ч.л</w:t>
      </w:r>
      <w:proofErr w:type="spellEnd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развести в 1/2 стакана теплой воды, употреблять 1 раз в день за 30 минут до еды.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наращивания мышечной массы: </w:t>
      </w: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1–1,5 </w:t>
      </w:r>
      <w:proofErr w:type="spellStart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ч.л</w:t>
      </w:r>
      <w:proofErr w:type="spellEnd"/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развести в 1,2 стакана теплой воды, употреблять во время еды, 2 раза в день.</w:t>
      </w:r>
    </w:p>
    <w:p w:rsidR="00581A4E" w:rsidRPr="00581A4E" w:rsidRDefault="00581A4E" w:rsidP="00581A4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РЕКОМЕНДОВАННЫЙ КУРС: </w:t>
      </w: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день.</w:t>
      </w:r>
    </w:p>
    <w:p w:rsidR="00FC2D7E" w:rsidRDefault="00581A4E" w:rsidP="00DE1B4B">
      <w:pPr>
        <w:spacing w:before="100" w:beforeAutospacing="1" w:after="100" w:afterAutospacing="1" w:line="240" w:lineRule="auto"/>
        <w:jc w:val="both"/>
      </w:pPr>
      <w:r w:rsidRPr="00581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 БАНКИ: </w:t>
      </w:r>
      <w:r w:rsidRPr="00581A4E">
        <w:rPr>
          <w:rFonts w:ascii="Times New Roman" w:eastAsia="Times New Roman" w:hAnsi="Times New Roman" w:cs="Times New Roman"/>
          <w:sz w:val="24"/>
          <w:szCs w:val="24"/>
          <w:lang w:eastAsia="ru-RU"/>
        </w:rPr>
        <w:t>250 г.</w:t>
      </w:r>
      <w:bookmarkStart w:id="0" w:name="_GoBack"/>
      <w:bookmarkEnd w:id="0"/>
    </w:p>
    <w:sectPr w:rsidR="00FC2D7E" w:rsidSect="00581A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E"/>
    <w:rsid w:val="00581A4E"/>
    <w:rsid w:val="00DE1B4B"/>
    <w:rsid w:val="00FB06B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A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A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81A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2017-02-01T03:25:00Z</dcterms:created>
  <dcterms:modified xsi:type="dcterms:W3CDTF">2017-02-01T05:11:00Z</dcterms:modified>
</cp:coreProperties>
</file>